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 sheet is made up of what five key components: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fixed assets, current liabilities, long term debt, tangible current assets and shareholders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intangible fixed assets, current liabilities, long term debt, net income and current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fixed assets, long term debt, current assets, current liabilities and shareholders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fixed assets, long term debt, shareholders equity and retained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terms of the balance sheet model of the firm, the value of the firm in financial markets is equal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tangible fixed assets plus intangible fixed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minus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inflow minus cash outflow.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the debt plus the value of the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the debt minus the value of the equity.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is a component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fixed assets.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balance sheet model of the firm, finance may be thought of as analysis of three primary subject areas. Which of the following groups correctly lists these three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net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security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net working capital, tax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tax analysis, security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working capital, tax analysis, security marketing.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considered one of the basic questions of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long-lived assets should the firm invest?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inventory should the firm hold?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the firm raise cash for required capital expenditures?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short-term operating cash flows be managed?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to manage net working capital arises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 is naturally broken into those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want to ensure they receive dividend payments.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mismatch between the timing of cash inflows and cash outflows.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sum of current assets and current liabilities usually is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capital structure pie is limited in size.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managerial structure of the corporation the two officers and their responsibilities that report directly to the Chief Financial Officer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credit manager who handles accounts receivable and the tax manager who minimizes tax payments.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personnel manager who manages salaries and compensation and the production operations manager who manages facility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who is responsible handling cash flow and making financial decisions and the tax manager who minimizes tax payments.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who manages the accounting function and the treasurer who is responsible handling cash flow and making financial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is created and recognized over time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raised is invested in the investment activities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funds are raised in the capital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paid to investors, shareholders and bondholders, is greater than cash raised in the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pursues activities to reduce taxes to zero.</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preference refers to the fact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match current assets with current liabilities to minimize the chance of bankruptcy.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match both current and long-term assets with current and long-term liabilities to minimize the change of bankruptcy.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prefer current cash flows to future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seek to time cash flows to minimize tax liabilities.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security can be viewed as a contingent claim on the firm. This means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holders will receive their payoff from the firm based on their fixed claim or the firm cash flows if less than the fixed claim.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holders will receive the maximum of the firm cash flows or the fixed claim.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payoff will be made unless the firms makes more than the fixed claim of the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debt payoff will be made if there is an equity payoff.</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firm has debt outstanding the contingent claim of an equity shareholder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payment to the debtholders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firm cash flows minus the fixed debt payment if the residual cash flows are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firm cash flows minus the fixed debt payment whether positive or negative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debt payment plus the residual cash flow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Simple Corporation has outstanding obligation to the Complex Corporation of $250. It is year-end and the total cash flow of Simple from all sources is $325. The contingent payoff to the debtholders and the equity shareholders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 $325.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 $250.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 $75.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$325; $250.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general partner(s) in a general partnership agree to share work, costs and profits and losses. Each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liability only up to the amount of their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liability for the debts of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liability only if it is formally documented.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 has any liability but the limited partners do.</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division of profits and losses among the members of a partnership is formalized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Splitz Corporation has borrowed $5 million in debt with a promise to repay $5.5 million in one year. The corporation had 10 million shares outstanding worth $2 each at the time of the borrowing. Splitz earns $6 million during the year. What is the debtholder's contingent claim; how much do the debtholders receive; and, how much do the equity holders receive?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 6;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5.5; 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5.5;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 5.5; .5.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Splitz Corporation has borrowed $5 million in debt with a promise to repay $5.5 million in one year. The corporation had 10 million shares outstanding worth $2 each at the time of the borrowing. Splitz earns $5 million during the year. What is the debtholder's contingent claim; how much does the debtholder receive; and, how much do the equity holders receive?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5.5;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 5; 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 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securities are contingent claims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don't represent a direct claim on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may be bought 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securities value is derived from the total value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book value can be negative.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as the sum costs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costs of the shareholders and the residual loss of wealth due to divergent management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implementing control devices and the monitoring costs of the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implementing control devices and the residual loss of wealth due to divergent management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set-of-contracts needed to structure the firm and residual wealth.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refer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dividends paid to stockholders over the lifetime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that result from default and bankruptcy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income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any conflicts of interest between stockholders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interest paid to creditors over the lifetime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goals may differ from those of the shareholders. It is noted that managers may: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preference for expense consumption.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motivated by controlling sufficient resources to stay in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the control of the capital market and rely on internally generated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wanted to depend on external parties.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goal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pay and compensation of employees and managers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value of the stockholders as they are the owners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the wealth of the shareholders and maximize the wealth of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societal value to minimize governmental interference.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are composed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and equity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and debt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and money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markets and money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is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for insured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for new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for securities of the largest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over-the-counter market.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selling shares of stock to an individual investor.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buying newly issued shares of stock from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investor selling shares of stock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selling shares of a medical firm to an individual.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Flea Fall Inc., a maker of dog flea collars, paid $125,000 cash for inventory on January 1, 2014. On December 31, 2014, the company's sales total $147,000 of which $117,000 has been collected. If inventory represents Flea Falls only cost, calculate the firms accounting profit as well as its cash flow as of December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Harlow Corporation has promised to pay its debtholders an amount of $2,700 over the next year. The firm's shareholders hold claim to whatever is left after the debtholders' claims have been satisfied. Calculate Harlow's debt and equity level if its assets total $1100 at the end of the year. Recalculate for asset levels of $2,200 and $6,000.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manager's most important job is to create value from capital budgeting, financing, and liquidity activities. Explain how financial managers create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 to incorporate must consider the fact that earnings will be taxed at both the corporate and personal levels. Since this is disadvantageous, provide three reasons why one may want to incorporate.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shareholders attempt to control managerial behavior to match shareholder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you think agency problems arise in sole proprietorships and/or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corporate form of business organization has so many advantages over the sole proprietorship, why is it so common for small businesses to initially be formed as sole proprietorships?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 sheet is made up of what five key components: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fixed assets, current liabilities, long term debt, tangible current assets and shareholders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intangible fixed assets, current liabilities, long term debt, net income and current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fixed assets, long term debt, current assets, current liabilities and shareholders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fixed assets, long term debt, shareholders equity and retained earnings.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terms of the balance sheet model of the firm, the value of the firm in financial markets is equal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tangible fixed assets plus intangible fixed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sales minus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inflow minus cash outflow.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the debt plus the value of the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the debt minus the value of the equity.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is a component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fixed assets.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the balance sheet model of the firm, finance may be thought of as analysis of three primary subject areas. Which of the following groups correctly lists these three areas?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net working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capital structure, security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net working capital, tax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 tax analysis, security 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working capital, tax analysis, security marketing.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considered one of the basic questions of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long-lived assets should the firm invest?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inventory should the firm hold?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the firm raise cash for required capital expenditures?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the short-term operating cash flows be managed?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need to manage net working capital arises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management is naturally broken into those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 want to ensure they receive dividend payments.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mismatch between the timing of cash inflows and cash outflows.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sum of current assets and current liabilities usually is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capital structure pie is limited in size.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managerial structure of the corporation the two officers and their responsibilities that report directly to the Chief Financial Officer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credit manager who handles accounts receivable and the tax manager who minimizes tax payments.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personnel manager who manages salaries and compensation and the production operations manager who manages facility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who is responsible handling cash flow and making financial decisions and the tax manager who minimizes tax payments.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who manages the accounting function and the treasurer who is responsible handling cash flow and making financial decisions.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is created and recognized over time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raised is invested in the investment activities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funds are raised in the capital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paid to investors, shareholders and bondholders, is greater than cash raised in the financial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pursues activities to reduce taxes to zero.</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Time preference refers to the fact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match current assets with current liabilities to minimize the chance of bankruptcy.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match both current and long-term assets with current and long-term liabilities to minimize the change of bankruptcy.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prefer current cash flows to future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 seek to time cash flows to minimize tax liabilities.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corporate security can be viewed as a contingent claim on the firm. This means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holders will receive their payoff from the firm based on their fixed claim or the firm cash flows if less than the fixed claim.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holders will receive the maximum of the firm cash flows or the fixed claim.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payoff will be made unless the firms makes more than the fixed claim of the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debt payoff will be made if there is an equity payoff.</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Corporate Securities as Contingent Claims on Total Firm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firm has debt outstanding the contingent claim of an equity shareholder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payment to the debtholders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firm cash flows minus the fixed debt payment if the residual cash flows are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firm cash flows minus the fixed debt payment whether positive or negative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equal to the debt payment plus the residual cash flow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Corporate Securities as Contingent Claims on Total Firm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Simple Corporation has outstanding obligation to the Complex Corporation of $250. It is year-end and the total cash flow of Simple from all sources is $325. The contingent payoff to the debtholders and the equity shareholders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 $325.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 $250.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 $75.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$325; $250.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Corporate Securities as Contingent Claims on Total Firm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general partner(s) in a general partnership agree to share work, costs and profits and losses. Each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liability only up to the amount of their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liability for the debts of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liability only if it is formally documented.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never has any liability but the limited partners do.</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division of profits and losses among the members of a partnership is formalized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Splitz Corporation has borrowed $5 million in debt with a promise to repay $5.5 million in one year. The corporation had 10 million shares outstanding worth $2 each at the time of the borrowing. Splitz earns $6 million during the year. What is the debtholder's contingent claim; how much do the debtholders receive; and, how much do the equity holders receive?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 6;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5.5; 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5.5;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 5.5; .5.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Splitz Corporation has borrowed $5 million in debt with a promise to repay $5.5 million in one year. The corporation had 10 million shares outstanding worth $2 each at the time of the borrowing. Splitz earns $5 million during the year. What is the debtholder's contingent claim; how much does the debtholder receive; and, how much do the equity holders receive?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5.5;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 5; 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5; 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securities are contingent claims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don't represent a direct claim on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may be bought 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securities value is derived from the total value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book value can be negative.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Corporate Securities as Contingent Claims on Total Firm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as the sum costs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costs of the shareholders and the residual loss of wealth due to divergent management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implementing control devices and the monitoring costs of the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implementing control devices and the residual loss of wealth due to divergent management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set-of-contracts needed to structure the firm and residual wealth.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Goals of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refer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dividends paid to stockholders over the lifetime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that result from default and bankruptcy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income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any conflicts of interest between stockholders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interest paid to creditors over the lifetime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Goals of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goals may differ from those of the shareholders. It is noted that managers may: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preference for expense consumption.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motivated by controlling sufficient resources to stay in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the control of the capital market and rely on internally generated funds.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wanted to depend on external parties.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Goals of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goal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pay and compensation of employees and managers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value of the stockholders as they are the owners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the wealth of the shareholders and maximize the wealth of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societal value to minimize governmental interference.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Goals of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markets are composed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and equity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and debt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markets and money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markets and money markets.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Financial Institutions;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market is defined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for insured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for new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for securities of the largest firms.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over-the-counter market.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Financial Institutions;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primary market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selling shares of stock to an individual investor.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dealer buying newly issued shares of stock from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individual investor selling shares of stock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bank selling shares of a medical firm to an individual.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Financial Institutions; Financial Markets; and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Flea Fall Inc., a maker of dog flea collars, paid $125,000 cash for inventory on January 1, 2014. On December 31, 2014, the company's sales total $147,000 of which $117,000 has been collected. If inventory represents Flea Falls only cost, calculate the firms accounting profit as well as its cash flow as of December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Profit = Sales - Cost ($147,000 - $125,000 = $22,000)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Flow = Cash Inflow-Cash Outflow ($117,000 - $125,000 = $8,000)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Harlow Corporation has promised to pay its debtholders an amount of $2,700 over the next year. The firm's shareholders hold claim to whatever is left after the debtholders' claims have been satisfied. Calculate Harlow's debt and equity level if its assets total $1100 at the end of the year. Recalculate for asset levels of $2,200 and $6,000.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assets total $1100: Value of Debt = $1100, Value of Equity = $0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assets total $2200: Value of Debt = $2200, Value of Equity = $0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assets total $6000: Value of Debt = $2700, Value of Equity = $3300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manager's most important job is to create value from capital budgeting, financing, and liquidity activities. Explain how financial managers create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assets that generate more than their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 financial securities that raise more cash than they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cash payouts to non-investors, ie., taxes to governments.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 to incorporate must consider the fact that earnings will be taxed at both the corporate and personal levels. Since this is disadvantageous, provide three reasons why one may want to incorporate.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Easier access to capital markets.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Retention of funds for reinvestment opportunities.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pricing and trading of securities.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shareholders attempt to control managerial behavior to match shareholder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Vote for directors with shareholder's interest to select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incentive contracts; performance shares or options.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Outside threat of takeover, (Board should not be willing to launch poison pills.)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labor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Goals of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you think agency problems arise in sole proprietorships and/or partnerships?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conflicts typically arise when there is a separation of ownership and management of a business. In a sole proprietorship and a small partnership, such separation is not likely to exist to the degree it does in a corporation. However, there is still potential for agency conflicts. For example, as employees are hired to represent the firm, there is once again a separation of ownership and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Goals of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corporate form of business organization has so many advantages over the sole proprietorship, why is it so common for small businesses to initially be formed as sole proprietorships?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significant advantage of the sole proprietorship is that it is cheap and easy to form. If the sole proprietor has limited capital to start with, it may not be desirable to spend part of that capital forming a corporation. Also, limited liability for business debts may not be a significant advantage if the proprietor has limited capital, most of which is tied up in the business anyway. Finally, for a typical small business, the heart and soul of the business is the person who founded it, so the life of the business may effectively be limited to the life of the founder during its early years.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What Is Corporate Finance?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Corporate Securities as Contingent Claims on Total Firm Value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The Corporate Firm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Goals of the Corporate Firm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Financial Institutions; Financial Markets; and the Corporation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Ross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